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DDC" w:rsidRPr="00C81DDC" w:rsidRDefault="00C81DDC" w:rsidP="00883C58">
      <w:pPr>
        <w:widowControl/>
        <w:shd w:val="clear" w:color="auto" w:fill="FFFFFF"/>
        <w:spacing w:after="375" w:line="600" w:lineRule="atLeast"/>
        <w:jc w:val="center"/>
        <w:outlineLvl w:val="0"/>
        <w:rPr>
          <w:rFonts w:ascii="Times New Roman" w:eastAsiaTheme="majorEastAsia" w:hAnsi="Times New Roman" w:cs="Times New Roman"/>
          <w:b/>
          <w:color w:val="000000"/>
          <w:kern w:val="36"/>
          <w:sz w:val="32"/>
          <w:szCs w:val="32"/>
        </w:rPr>
      </w:pPr>
      <w:r w:rsidRPr="00C81DDC">
        <w:rPr>
          <w:rFonts w:ascii="Times New Roman" w:eastAsiaTheme="majorEastAsia" w:hAnsiTheme="majorEastAsia" w:cs="Times New Roman"/>
          <w:b/>
          <w:color w:val="000000"/>
          <w:kern w:val="36"/>
          <w:sz w:val="32"/>
          <w:szCs w:val="32"/>
          <w:highlight w:val="yellow"/>
        </w:rPr>
        <w:t>胎牛血清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Style w:val="a4"/>
          <w:rFonts w:ascii="Times New Roman" w:eastAsiaTheme="majorEastAsia" w:hAnsiTheme="majorEastAsia" w:cs="Times New Roman"/>
          <w:sz w:val="32"/>
          <w:szCs w:val="32"/>
          <w:highlight w:val="yellow"/>
        </w:rPr>
        <w:t>一、胎牛血清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各项质量指标符合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2005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版《中华人民共和国药典》第三部附录的要求。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1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、性状、外观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 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浅黄色澄清、无溶血、无异物稍粘稠液体。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2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、蛋白质含量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 3.5%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～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5.0%( w/v)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3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、血红蛋白含量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 ≤ 0.02%( w/v)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4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、无菌检验　阴性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5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、支原体检验　阴性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6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、细菌内毒素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 ≤5(EU/ml)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7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、牛腹泻病毒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 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阴性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8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、大肠杆菌噬菌体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 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阴性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9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、支持细胞增殖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(Sp2/0-Ag14)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 xml:space="preserve">　生长曲线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(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接种浓度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)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最大增殖浓度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≥2.5×106 </w:t>
      </w:r>
      <w:proofErr w:type="gramStart"/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个</w:t>
      </w:r>
      <w:proofErr w:type="gramEnd"/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/ml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细胞倍增时间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 ≤15h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克隆率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 ≥85%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Style w:val="a4"/>
          <w:rFonts w:ascii="Times New Roman" w:eastAsiaTheme="majorEastAsia" w:hAnsiTheme="majorEastAsia" w:cs="Times New Roman"/>
          <w:sz w:val="32"/>
          <w:szCs w:val="32"/>
          <w:highlight w:val="yellow"/>
        </w:rPr>
        <w:lastRenderedPageBreak/>
        <w:t>二、血清的主要成分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血清是由血浆去除纤维蛋白而形成的一种很复杂的混合物，其组成成份虽大部分已知，但还有一部分尚不清楚，且血清组成及含量常随供血动物的性别、年龄、生理条件和营养条件不同而异。血清中含有各种血浆蛋白、多肽、脂肪、碳水化合物、生长因子、激素、无机物等，这些物质对促进细胞生长或抑制生长</w:t>
      </w:r>
      <w:proofErr w:type="gramStart"/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活性是</w:t>
      </w:r>
      <w:proofErr w:type="gramEnd"/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达到生理平衡的。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胎牛血清应取自剖腹产的胎牛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;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新牛血清取自出生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24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小时之内的新生牛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;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小牛血清取自出生</w:t>
      </w: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10-30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天的小牛。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显然，胎牛血清是品质最高的，因为胎牛还未接触外界，血清中所含的抗体、补体等对细胞有害的成分最少。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Style w:val="a4"/>
          <w:rFonts w:ascii="Times New Roman" w:eastAsiaTheme="majorEastAsia" w:hAnsiTheme="majorEastAsia" w:cs="Times New Roman"/>
          <w:sz w:val="32"/>
          <w:szCs w:val="32"/>
          <w:highlight w:val="yellow"/>
        </w:rPr>
        <w:t>三、功能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牛血清是细胞培养中用量最大的天然培养基，含有丰富的细胞生长必须的营养成份，常用于动物细胞的体外培养，具有极为重要的功能。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1.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提供对维持细胞指数生长的激素，基础培养基中没有或量很少的营养物，以及主要的低分子营养物。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 xml:space="preserve">2. 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提供结合蛋白，能识别维生素、脂类、金属和其他激素等，能结合或调变它们所结合的物质活力。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lastRenderedPageBreak/>
        <w:t>3.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有些情况下结合蛋白质能与有毒金属和热原质结合，起到解毒作用。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4.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是细胞贴壁、铺展在塑料培养基质上所需因子来源。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5.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起酸碱度缓冲液作用。</w:t>
      </w:r>
    </w:p>
    <w:p w:rsidR="00C81DDC" w:rsidRPr="00883C58" w:rsidRDefault="00C81DDC" w:rsidP="00C81DDC">
      <w:pPr>
        <w:pStyle w:val="a3"/>
        <w:rPr>
          <w:rFonts w:ascii="Times New Roman" w:eastAsiaTheme="majorEastAsia" w:hAnsi="Times New Roman" w:cs="Times New Roman"/>
          <w:b/>
          <w:sz w:val="32"/>
          <w:szCs w:val="32"/>
        </w:rPr>
      </w:pPr>
      <w:r w:rsidRPr="00883C58">
        <w:rPr>
          <w:rFonts w:ascii="Times New Roman" w:eastAsiaTheme="majorEastAsia" w:hAnsi="Times New Roman" w:cs="Times New Roman"/>
          <w:b/>
          <w:sz w:val="32"/>
          <w:szCs w:val="32"/>
        </w:rPr>
        <w:t>6.</w:t>
      </w:r>
      <w:r w:rsidRPr="00883C58">
        <w:rPr>
          <w:rFonts w:ascii="Times New Roman" w:eastAsiaTheme="majorEastAsia" w:hAnsiTheme="majorEastAsia" w:cs="Times New Roman"/>
          <w:b/>
          <w:sz w:val="32"/>
          <w:szCs w:val="32"/>
        </w:rPr>
        <w:t>提供蛋白酶抑制剂，使在细胞传代时使剩余胰蛋白酶失活，保护细胞不受伤害。</w:t>
      </w:r>
    </w:p>
    <w:p w:rsidR="00CF0AFE" w:rsidRPr="00883C58" w:rsidRDefault="00CF0AFE">
      <w:pPr>
        <w:rPr>
          <w:rFonts w:ascii="Times New Roman" w:eastAsiaTheme="majorEastAsia" w:hAnsi="Times New Roman" w:cs="Times New Roman"/>
          <w:b/>
          <w:sz w:val="32"/>
          <w:szCs w:val="32"/>
        </w:rPr>
      </w:pPr>
    </w:p>
    <w:sectPr w:rsidR="00CF0AFE" w:rsidRPr="00883C58" w:rsidSect="00CF0A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1DDC"/>
    <w:rsid w:val="00883C58"/>
    <w:rsid w:val="00C81DDC"/>
    <w:rsid w:val="00CF0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AF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81DD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81DD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C81D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C81D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3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wendaxilu</dc:creator>
  <cp:lastModifiedBy>wendaxilu</cp:lastModifiedBy>
  <cp:revision>1</cp:revision>
  <dcterms:created xsi:type="dcterms:W3CDTF">2012-06-13T02:51:00Z</dcterms:created>
  <dcterms:modified xsi:type="dcterms:W3CDTF">2012-06-13T03:10:00Z</dcterms:modified>
</cp:coreProperties>
</file>